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1" w:rsidRPr="00FE4C14" w:rsidRDefault="009B459F" w:rsidP="009B4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>RAPORT DE AUTOEVALUARE</w:t>
      </w:r>
    </w:p>
    <w:p w:rsidR="009B459F" w:rsidRPr="00FE4C14" w:rsidRDefault="009B459F" w:rsidP="009B459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C14">
        <w:rPr>
          <w:rFonts w:ascii="Times New Roman" w:hAnsi="Times New Roman" w:cs="Times New Roman"/>
          <w:b/>
          <w:i/>
          <w:sz w:val="24"/>
          <w:szCs w:val="24"/>
        </w:rPr>
        <w:t>Anul școlar: 2014-2015</w:t>
      </w:r>
    </w:p>
    <w:p w:rsidR="009B459F" w:rsidRPr="00FE4C14" w:rsidRDefault="009B459F" w:rsidP="009B4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C14" w:rsidRPr="00FE4C14" w:rsidRDefault="009B459F" w:rsidP="009B4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Profesor: </w:t>
      </w:r>
    </w:p>
    <w:p w:rsidR="009B459F" w:rsidRDefault="009B459F" w:rsidP="009B4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529"/>
        <w:gridCol w:w="6095"/>
      </w:tblGrid>
      <w:tr w:rsidR="00954192" w:rsidRPr="00FF08B2" w:rsidTr="00954192">
        <w:tc>
          <w:tcPr>
            <w:tcW w:w="1668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Domenii ale evaluării</w:t>
            </w:r>
          </w:p>
        </w:tc>
        <w:tc>
          <w:tcPr>
            <w:tcW w:w="1842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Criterii de performanță</w:t>
            </w:r>
          </w:p>
        </w:tc>
        <w:tc>
          <w:tcPr>
            <w:tcW w:w="5529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performanță</w:t>
            </w:r>
          </w:p>
        </w:tc>
        <w:tc>
          <w:tcPr>
            <w:tcW w:w="6095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Realizare</w:t>
            </w:r>
          </w:p>
        </w:tc>
      </w:tr>
      <w:tr w:rsidR="005652F9" w:rsidTr="00954192">
        <w:trPr>
          <w:trHeight w:val="441"/>
        </w:trPr>
        <w:tc>
          <w:tcPr>
            <w:tcW w:w="1668" w:type="dxa"/>
            <w:vMerge w:val="restart"/>
          </w:tcPr>
          <w:p w:rsidR="00E209E6" w:rsidRPr="00FF08B2" w:rsidRDefault="00E209E6" w:rsidP="00954192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Proiectarea activității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1.1 </w:t>
            </w:r>
            <w:r w:rsidRPr="00FF08B2">
              <w:rPr>
                <w:rFonts w:ascii="Times New Roman" w:hAnsi="Times New Roman"/>
                <w:sz w:val="20"/>
                <w:szCs w:val="20"/>
              </w:rPr>
              <w:t>Respectarea programei școlare, a normelor de elaborare a documentelor de proiectare, precum și adaptarea acesteia la particularitățile grupei/clasei.</w:t>
            </w:r>
          </w:p>
        </w:tc>
        <w:tc>
          <w:tcPr>
            <w:tcW w:w="5529" w:type="dxa"/>
          </w:tcPr>
          <w:p w:rsidR="00E209E6" w:rsidRPr="00FF08B2" w:rsidRDefault="00E209E6" w:rsidP="00B3189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Cunoașterea curriculum-ului naţional şi local (CDS)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B3189C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Realizarea planificărilor calendaristice şi proiectarea unităţilor de învăţare  în conformitate cu normele metodologice în vigoare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B3189C">
            <w:pPr>
              <w:numPr>
                <w:ilvl w:val="0"/>
                <w:numId w:val="3"/>
              </w:numPr>
              <w:tabs>
                <w:tab w:val="left" w:pos="176"/>
                <w:tab w:val="num" w:pos="2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Conceperea, aplicarea şi interpretarea (întocmirea inventarului de greşeli tipice) testelor iniţiale, de progres şi finale cu specificarea obiectivelor de evaluare urmărite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B3189C">
            <w:pPr>
              <w:numPr>
                <w:ilvl w:val="0"/>
                <w:numId w:val="3"/>
              </w:numPr>
              <w:tabs>
                <w:tab w:val="left" w:pos="176"/>
                <w:tab w:val="num" w:pos="2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Întocmirea planului de intervenţie personalizat sau a adaptări curriculare pentru elevii cu CES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Alegerea manualelor şi auxiliarelor didactice în concordanţă cu nivelul achiziţiilor anterioare ale educabililor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825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1.2. Implicarea în activitățile de proiectare a ofertei educaționale la nivelul unității.</w:t>
            </w: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227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Proiectarea şi </w:t>
            </w: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implementarea</w:t>
            </w: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programelor de opţional în concordanţă cu interesele şi aptitudinile elevilor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825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Proiectarea şi </w:t>
            </w:r>
            <w:r w:rsidRPr="00FF08B2">
              <w:rPr>
                <w:rFonts w:ascii="Times New Roman" w:hAnsi="Times New Roman"/>
                <w:sz w:val="20"/>
                <w:szCs w:val="20"/>
              </w:rPr>
              <w:t>implementarea</w:t>
            </w: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programelor de opţional cu elemente de originalitate, de factură transcurriculară/transdisciplinară, realizate în parteneriate cu instituţii din comunitatea locală (opţionale pe platforme educaţionale, în colaborare cu cadre didactice din ţară sau străinătate, elaborate în echipe de lucru etc.)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550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1.3 Folosirea tehnologiei informării și comunicării (TIC) în activitatea de proiectare.</w:t>
            </w: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255"/>
                <w:tab w:val="left" w:pos="317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Proiectarea planificărilor cu ajutorul TIC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550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65ECE" w:rsidRPr="00FF08B2" w:rsidRDefault="00965ECE" w:rsidP="00965ECE">
            <w:pPr>
              <w:numPr>
                <w:ilvl w:val="0"/>
                <w:numId w:val="2"/>
              </w:numPr>
              <w:tabs>
                <w:tab w:val="left" w:pos="176"/>
                <w:tab w:val="left" w:pos="257"/>
              </w:tabs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Realizarea unei baze de date personale ce include teste, fise de lucru, opţionale, activităţi extracurriculare, planuri de intervenţie personalizate  etc.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550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>Proiectarea unor lecţii folosind aplicaţii AEL sau platforme de învăţare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1.4 Proiectarea unor activități extracurriculare corelate cu obiectivele curriculare, nevoile și interesele educabililor, planul managerial al unității.</w:t>
            </w: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Existenţa planificării activităţilor extracurriculare corelate cu misiunea şi obiectivele specifice şcolii noastre 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12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Dezvoltarea unor teme transdisciplinare in proiectarea extracurriculară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Asigurarea dezvoltării laturii aplicative, practică regăsită în proiectarea curriculară 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Organizarea unor activităţi complementare (concursuri, cercuri tematice, cenacluri etc.) 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>Proiectarea unor parteneriate care să asigure vizibilitate şcolii în comunitate şi atragerea unor parteneri în dezvoltarea instituţională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 w:val="restart"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Realizarea activităților didactice</w:t>
            </w:r>
          </w:p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2.1 Utilizarea unor strategii didactice care asigură caracterul aplicativ al învățării și formarea competențelor specifice.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Conceperea unor strategii optime pentru parcurgerea eficientă şi integrală a materiei prevăzută de programa şcolară în vigoare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Corelarea strategiilor didactice cu conţinuturile şi obiectivele activităţilor 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Alegerea manualelor şi materialelor auxiliare adaptate profilului colectivelor de elevi.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Adecvarea situaţiilor de lucru la conţinuturi, în funcţie de specificul colectivelor de elevi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Cunoaşterea metodelor active şi selectarea activităţilor de învăţare în care se pot aplica aceste metode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2.2  Utilizarea eficientă a resurselor materiale din unitatea de învățământ în vederea optimizării activităților didactice-inclusiv a resurselor TIC.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Utilizarea la maxim a sistemului integrat AEL, a mijloacelor existente (laboratoare, cabinete, etc.)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Integrarea raţională a auxiliarelor în demersul didactic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321476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Reglarea de pro</w:t>
            </w:r>
            <w:r w:rsidRPr="00321476"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es prin măsuri ameliorative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22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2.3 Diseminarea, evaluarea și valorizarea activităților realizate.</w:t>
            </w:r>
          </w:p>
        </w:tc>
        <w:tc>
          <w:tcPr>
            <w:tcW w:w="5529" w:type="dxa"/>
          </w:tcPr>
          <w:p w:rsidR="00A40E75" w:rsidRPr="00FF08B2" w:rsidRDefault="00365E6E" w:rsidP="00321476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Diseminarea rezultatelor în cadrul activităţilor metodice, prin sesiuni de comunicări sau prin publicaţii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2.4 Organizarea și desfășurarea activităților extracurriculare, participarea la acțiuni de voluntariat.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Proiectarea activităţilor extracurriculare pe baza consultării elevilor, a familiilor lor şi stabilirea de obiective educaţionale în concordanţă cu reglementările în vigoare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5"/>
              </w:numPr>
              <w:tabs>
                <w:tab w:val="num" w:pos="228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Gradul de realizare a activităţilor extracurriculare şi respectarea graficului de activităţi al clasei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5"/>
              </w:numPr>
              <w:tabs>
                <w:tab w:val="num" w:pos="228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Încheierea de parteneriate pentru realizarea obiectivelor propuse în activitatea extracurriculară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Implicarea cadrului didactic în cel puţin două activităţi extracurriculare la nivelul unităţii şcolare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365E6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Consemnarea/dovedirea valorificării activităţilor extraşcolare în cadrul activităţilor didactice de specialitate sau a celor educative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2.5 Formarea deprinderilor de studiu individual și în echipă în vederea formării/dezvoltării competenței de ,,a învăța să înveți”.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Preocupare pentru dezvoltarea la elevi a capacităţilor de a culege şi de a structura informaţiile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Prezenţa explicită a unor activităţi de autoînvăţare sau învăţare autocondusă de elevi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365E6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diversificarea modului de transmitere a informaţiilor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 w:val="restart"/>
          </w:tcPr>
          <w:p w:rsidR="00E92FD2" w:rsidRPr="00FF08B2" w:rsidRDefault="00E92FD2" w:rsidP="00321476">
            <w:pPr>
              <w:numPr>
                <w:ilvl w:val="0"/>
                <w:numId w:val="1"/>
              </w:numPr>
              <w:tabs>
                <w:tab w:val="left" w:pos="284"/>
              </w:tabs>
              <w:ind w:left="0" w:hanging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Evaluarea rezultatelor</w:t>
            </w:r>
          </w:p>
          <w:p w:rsidR="00E92FD2" w:rsidRPr="00FF08B2" w:rsidRDefault="00E92FD2" w:rsidP="00F85C0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învățării</w:t>
            </w:r>
          </w:p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3.1 Asigurarea transparenței criteriilor, a procedurilor de evaluare și a rezultatelor activităților de evaluare.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Prezenţa explicită în proiectarea didactică a secvenţelor de motivare a rezultatelor evaluărilor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Implicarea şi contribuţia directă a cadrului didactic la întocmirea raportului privind starea învăţământului prin furnizarea de date concrete şi relevante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Elaborarea de descriptori de performanţă pentru cel puţin o activitate de evaluare pe semestru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Ritmicitatea notării şi a informării elevilor, a familiilor lor cu privire la rezultate obţinut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Probarea existenţei mecanismelor de comunicare cu familiile elevilor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Calitatea şi periodicitatea comunicării cu familia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BF2918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capacitatea de a recepţiona informaţiile transmise de părinţi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3.2 Aplicarea testelor predictive, interpretarea și comunicarea rezultatelor</w:t>
            </w: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Conceperea de teste predictive, de progres şi finale cu specificarea obiectivelor de evaluare urmărite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Aplicarea şi interpretarea testelor predictive  la toate colectivele de elevi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Întocmirea inventarului de greşeli tipice şi a cauzelor care le generează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Întocmirea planului de intervenţie personalizat sau a adaptări curriculare pentru elevii cu CES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Comunicarea facilă şi la timp a rezultatelor testelor predictive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4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3.3 Utilizarea diverselor instrumente de evaluare, inclusiv a celor din banca de instrumente de evaluare unică.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19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Existenţa unui sistem de înregistrare şi valorificare a evaluării continue şi de notare ritmică a elevilor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4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Utilizarea evaluării alternative cu dovezi şi indicatori de performanţă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4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BF2918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Înregistrarea tuturor rezultatelor şi a baremelor într-o bază de date unitară, electronică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3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3.4 Promovarea autoevaluării și interevaluării.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57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Proiectarea de activităţi cu caracter de autoevaluare sau inter-evaluare colegială 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2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BF2918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57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Promovarea şi încurajarea acestor forme de evaluare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70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3.5 Evaluarea satisfacției beneficiarilor educaționali.</w:t>
            </w:r>
          </w:p>
        </w:tc>
        <w:tc>
          <w:tcPr>
            <w:tcW w:w="5529" w:type="dxa"/>
          </w:tcPr>
          <w:p w:rsidR="00E92FD2" w:rsidRPr="00FF08B2" w:rsidRDefault="00FF08B2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28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Realizarea unui sistem de evaluare a satisfacţiei beneficiarilor în conformitate cu obiectivele CEAC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70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FF08B2" w:rsidP="009B459F">
            <w:pPr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Aplicarea chestionarelor pentru înregistrarea rezultatelor evaluării nivelului de satisfacţie al beneficiarilor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70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Oferirea feed-back-ului obţinut din evaluarea elevilor către CA, CEAC, colegii de catedră sau comisie metodică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88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3.6 Coordonarea elaborării portofoliului educațional ca element central al evaluării rezultatelor învățării.</w:t>
            </w:r>
          </w:p>
        </w:tc>
        <w:tc>
          <w:tcPr>
            <w:tcW w:w="5529" w:type="dxa"/>
          </w:tcPr>
          <w:p w:rsidR="00E92FD2" w:rsidRPr="00FF08B2" w:rsidRDefault="00FF08B2" w:rsidP="009B459F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Îndrumarea elevilor pentru realizarea propriilor portofolii educaţionale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88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FF08B2" w:rsidP="00FF08B2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Înregistrarea portofoliilor educaţionale la nivelul fiecărei clase, de către profesorul-îndrumător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1245"/>
        </w:trPr>
        <w:tc>
          <w:tcPr>
            <w:tcW w:w="1668" w:type="dxa"/>
            <w:vMerge w:val="restart"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Managementul clasei de elevi</w:t>
            </w:r>
          </w:p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4.1 Stabilirea unui cadru adecvat (reguli de conduită, atitudini, ambient) pentru desfășurarea </w:t>
            </w: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activităților în conformitate cu particularitățile clasei de elevi.</w:t>
            </w: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Elaborarea regulamentelor claselor în concordanţă cu ROI al unităţii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1245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regulamentelor întocmite cu sarcini şi atribuţii clare date elevilor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4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4.2 Monitorizarea comportamentului elevilor și gestionarea situațiilor conflictuale.</w:t>
            </w: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Preocuparea cadrului didactic pentru cunoaşterea grupurilor de educabili şi depistarea/cunoaşterea cazurilor care necesită abordări speciale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2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Alegerea strategiilor optime, adaptate fiecărui caz special de educabil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2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Semnalarea la timp a cazurilor de indisciplină către consiliul clasei sau profesorul îndrumător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2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FF08B2" w:rsidRDefault="00CC0D49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aplicarea şi respectarea sancţiunilor prevăzute de către regulamentul clasei sau ROI al unităţii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55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4.3 Cunoașterea, consilierea și tratarea diferențiată a elevilor.</w:t>
            </w:r>
          </w:p>
        </w:tc>
        <w:tc>
          <w:tcPr>
            <w:tcW w:w="5529" w:type="dxa"/>
          </w:tcPr>
          <w:p w:rsidR="00FF08B2" w:rsidRPr="005652F9" w:rsidRDefault="005652F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FF66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Probarea realizării/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urmăririi traseului educaţional al educabililor cu nevoi speciale, evidenţa achiziţiilor sau a progreselor realizate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55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FF08B2" w:rsidRDefault="005652F9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Dovedirea conlucrării cu consilierul pedagogic din unitatea de învăţământ sau cu instituţiile specializate</w:t>
            </w:r>
            <w:r w:rsidRPr="00920EFD">
              <w:rPr>
                <w:rFonts w:ascii="Times New Roman" w:eastAsia="Times New Roman" w:hAnsi="Times New Roman"/>
                <w:color w:val="FF66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90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4.4 Motivarea elevilor prin valorizarea exemplelor de bună practică.</w:t>
            </w:r>
          </w:p>
        </w:tc>
        <w:tc>
          <w:tcPr>
            <w:tcW w:w="5529" w:type="dxa"/>
          </w:tcPr>
          <w:p w:rsidR="00FF08B2" w:rsidRPr="005652F9" w:rsidRDefault="005652F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Promovarea elevilor care au rezultate la învăţătură şi desfăşoară activităţi complementare 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90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FF08B2" w:rsidRDefault="005652F9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58B5">
              <w:rPr>
                <w:rFonts w:ascii="Times New Roman" w:hAnsi="Times New Roman"/>
                <w:sz w:val="20"/>
                <w:szCs w:val="20"/>
                <w:lang w:val="ro-RO"/>
              </w:rPr>
              <w:t>evidenţierea elevilor foarte buni la învăţătură şi disciplină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 w:val="restart"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Managementul carierei și al dezvoltării personale</w:t>
            </w:r>
          </w:p>
          <w:p w:rsidR="005652F9" w:rsidRPr="005652F9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5.1 Valorificarea competențelor științifice, didactice și metodice dobândite prin participarea la programele de formare continuă/perfecționare.  </w:t>
            </w: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la cursurile de formare obligatorie, o dată la 5 ani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la cursurile de formare continuă organizate de ISJ, CCD sau alte instituţii de specialitate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anuală a cadrului didactic la programe de formare continuă/grade didactice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la cursurile de formare organizate pe plan local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Activitatea desfăşurată în calitate de mentor/formator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5.2 Implicarea în organizarea activităților </w:t>
            </w: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metodice la nivelul comisiei/catedrei/responsabilului.</w:t>
            </w: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Susţinerea sau publicarea de articole sau lucrări de specialitate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 la realizarea unor teme de cercetare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Participarea activă la activităţile comisiei metodice, consilii </w:t>
            </w: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profesorale cu temă,  consfătuirile cadrelor didactice, cercuri pedagogice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Prezenţa la activităţile comisiei metodice din şcoală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elaborarea şi prezentarea semestrială a cel puţin un material sau o activitate metodică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5.3 Realizarea/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actualizarea portofoliului profesional  și dosarului personal.</w:t>
            </w: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Folosirea cunoştinţelor dobândite prin activităţi specifice de formare sau în cadrul activităţilor metodice în procesul didactic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Creşterea cu cel puţin 10% a procentului de promovabilitate/a performanţelor faţă de anul şcolar precedent 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Utilizarea la lecţie a unor tehnici, metode şi resurse moderne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Conceperea de programe, manuale, mijloace sau auxiliare didactice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Contribuţii la dezvoltarea managementului educaţional şi instituţional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5.4 Dezvoltarea capacității de comunicare și relaționare în interiorul și în afara unității (cu elevii, personalul școlii, echipa managerială și cu beneficiarii din cadrul comunității-familiile elevilor).</w:t>
            </w: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tuturor dispoziţiilor prevăzute de lege, a dispoziţiilor ISJ, MEN, Consiliu Local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şi aplicarea procedurilor stabilite în cadrul CEAC din şcoală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Evidenţa mişcării elevilor din colectivele coordonate de cadrul didactic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Completarea corectă şi la timp a documentelor şcolare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5.5. Manifestarea atitudinii morale şi civice (limbaj, ţinută, respect, comportament), respectarea şi promovarea deontologiei profesionale</w:t>
            </w: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unei ţinute demne, morale, distinse care impune respect în relaţiile cu elevii, colegii şi  părinţii elevilor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690"/>
        </w:trPr>
        <w:tc>
          <w:tcPr>
            <w:tcW w:w="1668" w:type="dxa"/>
            <w:vMerge w:val="restart"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830" w:rsidRPr="005652F9" w:rsidRDefault="00947830" w:rsidP="00321476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34" w:hanging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Contribuția la dezvoltarea </w:t>
            </w: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instituțională și la promovarea imaginii unității școlare</w:t>
            </w:r>
          </w:p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 xml:space="preserve">6.1 Dezvoltarea de parteneriate și  proiecte </w:t>
            </w: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educaționale în vederea dezvoltării instituționale.</w:t>
            </w:r>
          </w:p>
        </w:tc>
        <w:tc>
          <w:tcPr>
            <w:tcW w:w="5529" w:type="dxa"/>
          </w:tcPr>
          <w:p w:rsidR="00947830" w:rsidRPr="00921DE7" w:rsidRDefault="00921DE7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Implicarea în programe şi proiecte europene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69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921DE7" w:rsidP="00921DE7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în realizarea de parteneriate şi schimburi de elevi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23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9478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6.2 P</w:t>
            </w: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romovarea ofertei educaționale.</w:t>
            </w:r>
          </w:p>
        </w:tc>
        <w:tc>
          <w:tcPr>
            <w:tcW w:w="5529" w:type="dxa"/>
          </w:tcPr>
          <w:p w:rsidR="00947830" w:rsidRPr="00921DE7" w:rsidRDefault="00921DE7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Implicarea/implementare a cel puţin un proiect educaţional promovat în comunitate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23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9478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29" w:type="dxa"/>
          </w:tcPr>
          <w:p w:rsidR="00947830" w:rsidRPr="00FC1812" w:rsidRDefault="00921DE7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în realizarea de acţiuni în cadrul „zilelor porţilor deschise”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23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9478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29" w:type="dxa"/>
          </w:tcPr>
          <w:p w:rsidR="00947830" w:rsidRPr="00FF08B2" w:rsidRDefault="00FC1812" w:rsidP="00FC1812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Colaborarea permanentă cu comunitatea locală, cu agenţi economici, cu părinţii, cu presa, cu factorii de cultură, etc.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148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6.3 Promovarea imaginii școlii în comunitate prin participarea și rezultatele elevilor la olimpiade, concursuri, competiții, activități extracurriculare și extrașcolare.</w:t>
            </w: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Implicarea elevilor în activităţi competiţionale care să pună şcoala într-o lumină favorabilă şi să promoveze instituţia 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147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FC1812" w:rsidP="00FC1812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Promovarea imaginii şcolii prin rezultatele bune şi foarte bune ale elevilor la concursuri şi olimpiade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6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6.4 Realizarea/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participarea la programe/activități de prevenire și combatere a violenței și comportamentelor nesănătoase în mediul școlar, familie și societate.</w:t>
            </w: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Organizarea/participarea la cel puţin 2 acţiuni anti-violenţă în cadrul şcolii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Contribuţie la diseminarea informaţiilor legate de combaterea comportamentelor nesănătoase prin minim 2 acţiuni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şi activarea elevilor şi colegilor în acţiuni de combatere a violenţei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FC1812" w:rsidP="00FC1812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Colaborarea cu organele şi instituţiile abilitate în </w:t>
            </w:r>
            <w:r w:rsidRPr="00FC1812">
              <w:rPr>
                <w:rFonts w:ascii="Times New Roman" w:hAnsi="Times New Roman"/>
                <w:sz w:val="20"/>
                <w:szCs w:val="20"/>
                <w:lang w:val="ro-RO"/>
              </w:rPr>
              <w:t>combaterea</w:t>
            </w: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prevenirea violenţei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49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6.5 Respectarea normelor, procedurilor de sănătate și securitate a muncii și de PSI și ISU </w:t>
            </w: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pentru toate tipurile de activități desfășurate în cadrul unității de învățământ precum și a sarcinilor suplimentare.</w:t>
            </w:r>
          </w:p>
        </w:tc>
        <w:tc>
          <w:tcPr>
            <w:tcW w:w="5529" w:type="dxa"/>
          </w:tcPr>
          <w:p w:rsidR="00FC1812" w:rsidRPr="00920EFD" w:rsidRDefault="00FC1812" w:rsidP="00FC1812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Cunoaşterea legislaţiei în vigoare</w:t>
            </w:r>
          </w:p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492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Colaborarea cu organele şi instituţiile abilitate în respectarea normelor, procedurilor de sănătate şi securitate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8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6.6 Implicarea activă în crearea unei culturi a calității la nivelul organizației.</w:t>
            </w:r>
          </w:p>
        </w:tc>
        <w:tc>
          <w:tcPr>
            <w:tcW w:w="5529" w:type="dxa"/>
          </w:tcPr>
          <w:p w:rsidR="008B47B8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ordinelor şi legilor în vigoare, a regulamentului şcolii, respectarea termenelor de execuţie, respectarea regulamentului şi a procedurilor operaţionale CEAC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7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Raportarea corectă a datelor şi informaţiilor solicitate de comisiile din şcoală (CEAC)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8"/>
        </w:trPr>
        <w:tc>
          <w:tcPr>
            <w:tcW w:w="1668" w:type="dxa"/>
            <w:vMerge w:val="restart"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hAnsi="Times New Roman"/>
                <w:sz w:val="20"/>
                <w:szCs w:val="20"/>
              </w:rPr>
            </w:pP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Conduita profesională</w:t>
            </w: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7.1. Manifestarea atitudinii morale și civice (limbaj, ținută, respect, comportament).</w:t>
            </w:r>
          </w:p>
        </w:tc>
        <w:tc>
          <w:tcPr>
            <w:tcW w:w="5529" w:type="dxa"/>
          </w:tcPr>
          <w:p w:rsidR="00947830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Atitudini morale conforme cu </w:t>
            </w:r>
            <w:r w:rsidRPr="008B47B8">
              <w:rPr>
                <w:rFonts w:ascii="Times New Roman" w:hAnsi="Times New Roman"/>
                <w:sz w:val="20"/>
                <w:szCs w:val="20"/>
                <w:lang w:val="ro-RO"/>
              </w:rPr>
              <w:t>statutul</w:t>
            </w: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cadru didactic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7"/>
        </w:trPr>
        <w:tc>
          <w:tcPr>
            <w:tcW w:w="1668" w:type="dxa"/>
            <w:vMerge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Atitudini civice conforme cu </w:t>
            </w:r>
            <w:r w:rsidRPr="008B47B8">
              <w:rPr>
                <w:rFonts w:ascii="Times New Roman" w:hAnsi="Times New Roman"/>
                <w:sz w:val="20"/>
                <w:szCs w:val="20"/>
                <w:lang w:val="ro-RO"/>
              </w:rPr>
              <w:t>statutul</w:t>
            </w: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cadru didactic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458"/>
        </w:trPr>
        <w:tc>
          <w:tcPr>
            <w:tcW w:w="1668" w:type="dxa"/>
            <w:vMerge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7.2. Respectarea și promovarea deontologiei profesionale.</w:t>
            </w:r>
          </w:p>
        </w:tc>
        <w:tc>
          <w:tcPr>
            <w:tcW w:w="5529" w:type="dxa"/>
          </w:tcPr>
          <w:p w:rsidR="00947830" w:rsidRPr="008B47B8" w:rsidRDefault="008B47B8" w:rsidP="009B459F">
            <w:pPr>
              <w:numPr>
                <w:ilvl w:val="0"/>
                <w:numId w:val="12"/>
              </w:numPr>
              <w:tabs>
                <w:tab w:val="left" w:pos="257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Promovarea deontologiei profesionale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457"/>
        </w:trPr>
        <w:tc>
          <w:tcPr>
            <w:tcW w:w="1668" w:type="dxa"/>
            <w:vMerge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8B47B8" w:rsidP="00570223">
            <w:pPr>
              <w:numPr>
                <w:ilvl w:val="0"/>
                <w:numId w:val="12"/>
              </w:numPr>
              <w:tabs>
                <w:tab w:val="left" w:pos="257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Promovarea respectului față de ceilalți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59F" w:rsidRPr="009B459F" w:rsidRDefault="009B459F" w:rsidP="009B459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59F" w:rsidRPr="009B459F" w:rsidSect="003D6120">
      <w:footerReference w:type="default" r:id="rId8"/>
      <w:pgSz w:w="16838" w:h="11906" w:orient="landscape"/>
      <w:pgMar w:top="1134" w:right="141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B9" w:rsidRDefault="00066EB9" w:rsidP="00954192">
      <w:pPr>
        <w:spacing w:after="0" w:line="240" w:lineRule="auto"/>
      </w:pPr>
      <w:r>
        <w:separator/>
      </w:r>
    </w:p>
  </w:endnote>
  <w:endnote w:type="continuationSeparator" w:id="0">
    <w:p w:rsidR="00066EB9" w:rsidRDefault="00066EB9" w:rsidP="0095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934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192" w:rsidRDefault="00954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192" w:rsidRDefault="0095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B9" w:rsidRDefault="00066EB9" w:rsidP="00954192">
      <w:pPr>
        <w:spacing w:after="0" w:line="240" w:lineRule="auto"/>
      </w:pPr>
      <w:r>
        <w:separator/>
      </w:r>
    </w:p>
  </w:footnote>
  <w:footnote w:type="continuationSeparator" w:id="0">
    <w:p w:rsidR="00066EB9" w:rsidRDefault="00066EB9" w:rsidP="0095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B9"/>
    <w:multiLevelType w:val="hybridMultilevel"/>
    <w:tmpl w:val="489A8D46"/>
    <w:lvl w:ilvl="0" w:tplc="4E9AFB2E"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8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3A86D0C"/>
    <w:multiLevelType w:val="multilevel"/>
    <w:tmpl w:val="4050CCE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775E73"/>
    <w:multiLevelType w:val="hybridMultilevel"/>
    <w:tmpl w:val="4CEA289A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D5133"/>
    <w:multiLevelType w:val="hybridMultilevel"/>
    <w:tmpl w:val="B9101DE8"/>
    <w:lvl w:ilvl="0" w:tplc="AAAAE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6FA"/>
    <w:multiLevelType w:val="hybridMultilevel"/>
    <w:tmpl w:val="D1765532"/>
    <w:lvl w:ilvl="0" w:tplc="F74CA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90"/>
    <w:multiLevelType w:val="hybridMultilevel"/>
    <w:tmpl w:val="659EEE68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118DF"/>
    <w:multiLevelType w:val="hybridMultilevel"/>
    <w:tmpl w:val="9DD444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6A29"/>
    <w:multiLevelType w:val="hybridMultilevel"/>
    <w:tmpl w:val="F4AE7848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54EC5"/>
    <w:multiLevelType w:val="hybridMultilevel"/>
    <w:tmpl w:val="335487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50A46"/>
    <w:multiLevelType w:val="hybridMultilevel"/>
    <w:tmpl w:val="4628C392"/>
    <w:lvl w:ilvl="0" w:tplc="3500AE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BBE25E5"/>
    <w:multiLevelType w:val="hybridMultilevel"/>
    <w:tmpl w:val="07D4937A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F92D04"/>
    <w:multiLevelType w:val="hybridMultilevel"/>
    <w:tmpl w:val="7152F61E"/>
    <w:lvl w:ilvl="0" w:tplc="6B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F"/>
    <w:rsid w:val="00066EB9"/>
    <w:rsid w:val="000A7A72"/>
    <w:rsid w:val="001B21B0"/>
    <w:rsid w:val="00321476"/>
    <w:rsid w:val="00365E6E"/>
    <w:rsid w:val="003D6120"/>
    <w:rsid w:val="005652F9"/>
    <w:rsid w:val="00570223"/>
    <w:rsid w:val="008463A1"/>
    <w:rsid w:val="008B47B8"/>
    <w:rsid w:val="00921DE7"/>
    <w:rsid w:val="00947830"/>
    <w:rsid w:val="00954192"/>
    <w:rsid w:val="00965ECE"/>
    <w:rsid w:val="009B459F"/>
    <w:rsid w:val="00A40E75"/>
    <w:rsid w:val="00A42BE0"/>
    <w:rsid w:val="00B3189C"/>
    <w:rsid w:val="00BF2918"/>
    <w:rsid w:val="00C50354"/>
    <w:rsid w:val="00CC0D49"/>
    <w:rsid w:val="00E209E6"/>
    <w:rsid w:val="00E92FD2"/>
    <w:rsid w:val="00F85C05"/>
    <w:rsid w:val="00FC1812"/>
    <w:rsid w:val="00FE4C14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59F"/>
    <w:pPr>
      <w:spacing w:after="0" w:line="240" w:lineRule="auto"/>
    </w:pPr>
  </w:style>
  <w:style w:type="table" w:styleId="TableGrid">
    <w:name w:val="Table Grid"/>
    <w:basedOn w:val="TableNormal"/>
    <w:uiPriority w:val="59"/>
    <w:rsid w:val="009B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9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9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59F"/>
    <w:pPr>
      <w:spacing w:after="0" w:line="240" w:lineRule="auto"/>
    </w:pPr>
  </w:style>
  <w:style w:type="table" w:styleId="TableGrid">
    <w:name w:val="Table Grid"/>
    <w:basedOn w:val="TableNormal"/>
    <w:uiPriority w:val="59"/>
    <w:rsid w:val="009B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9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9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2046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Fizica</dc:creator>
  <cp:lastModifiedBy>Fizica</cp:lastModifiedBy>
  <cp:revision>6</cp:revision>
  <dcterms:created xsi:type="dcterms:W3CDTF">2015-06-24T08:29:00Z</dcterms:created>
  <dcterms:modified xsi:type="dcterms:W3CDTF">2015-06-24T08:37:00Z</dcterms:modified>
</cp:coreProperties>
</file>